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color w:val="002F5D"/>
          <w:sz w:val="44"/>
        </w:rPr>
        <w:t>Applied Co-Intelligence Planning Toolkit</w:t>
      </w:r>
    </w:p>
    <w:p>
      <w:pPr>
        <w:jc w:val="center"/>
      </w:pPr>
      <w:r>
        <w:rPr>
          <w:rFonts w:ascii="Arial" w:hAnsi="Arial"/>
          <w:color w:val="374151"/>
          <w:sz w:val="20"/>
        </w:rPr>
        <w:t>Design AI-assisted CTE learning that protects technical foundations, requires verification, and measures student judgment.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2628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School/College</w:t>
            </w:r>
          </w:p>
        </w:tc>
        <w:tc>
          <w:tcPr>
            <w:tcW w:type="dxa" w:w="2628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Program/Pathway</w:t>
            </w:r>
          </w:p>
        </w:tc>
        <w:tc>
          <w:tcPr>
            <w:tcW w:type="dxa" w:w="2628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Instructor/Team</w:t>
            </w:r>
          </w:p>
        </w:tc>
        <w:tc>
          <w:tcPr>
            <w:tcW w:type="dxa" w:w="2628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</w:tr>
      <w:tr>
        <w:tc>
          <w:tcPr>
            <w:tcW w:type="dxa" w:w="2628"/>
          </w:tcPr>
          <w:p>
            <w:r>
              <w:t xml:space="preserve"> </w:t>
            </w:r>
          </w:p>
        </w:tc>
        <w:tc>
          <w:tcPr>
            <w:tcW w:type="dxa" w:w="2628"/>
          </w:tcPr>
          <w:p>
            <w:r>
              <w:t xml:space="preserve"> </w:t>
            </w:r>
          </w:p>
        </w:tc>
        <w:tc>
          <w:tcPr>
            <w:tcW w:type="dxa" w:w="2628"/>
          </w:tcPr>
          <w:p>
            <w:r>
              <w:t xml:space="preserve"> </w:t>
            </w:r>
          </w:p>
        </w:tc>
        <w:tc>
          <w:tcPr>
            <w:tcW w:type="dxa" w:w="2628"/>
          </w:tcPr>
          <w:p>
            <w:r>
              <w:t xml:space="preserve"> </w:t>
            </w:r>
          </w:p>
        </w:tc>
      </w:tr>
    </w:tbl>
    <w:p/>
    <w:p>
      <w:pPr>
        <w:spacing w:before="100" w:after="60"/>
      </w:pPr>
      <w:r>
        <w:rPr>
          <w:rFonts w:ascii="Arial" w:hAnsi="Arial"/>
          <w:b/>
          <w:color w:val="002F5D"/>
          <w:sz w:val="28"/>
        </w:rPr>
        <w:t>1. Occupational AI Use Case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2628"/>
            <w:shd w:fill="E9F1F8"/>
          </w:tcPr>
          <w:p>
            <w:r>
              <w:rPr>
                <w:rFonts w:ascii="Arial" w:hAnsi="Arial"/>
                <w:b/>
                <w:sz w:val="16"/>
              </w:rPr>
              <w:t>Occupation or pathway</w:t>
            </w:r>
          </w:p>
        </w:tc>
        <w:tc>
          <w:tcPr>
            <w:tcW w:type="dxa" w:w="2628"/>
          </w:tcPr>
          <w:p>
            <w:r>
              <w:t xml:space="preserve"> </w:t>
            </w:r>
          </w:p>
        </w:tc>
        <w:tc>
          <w:tcPr>
            <w:tcW w:type="dxa" w:w="2628"/>
            <w:shd w:fill="E9F1F8"/>
          </w:tcPr>
          <w:p>
            <w:r>
              <w:rPr>
                <w:rFonts w:ascii="Arial" w:hAnsi="Arial"/>
                <w:b/>
                <w:sz w:val="16"/>
              </w:rPr>
              <w:t>AI tool or system</w:t>
            </w:r>
          </w:p>
        </w:tc>
        <w:tc>
          <w:tcPr>
            <w:tcW w:type="dxa" w:w="2628"/>
          </w:tcPr>
          <w:p>
            <w:r>
              <w:t xml:space="preserve"> </w:t>
            </w:r>
          </w:p>
        </w:tc>
      </w:tr>
      <w:tr>
        <w:tc>
          <w:tcPr>
            <w:tcW w:type="dxa" w:w="2628"/>
            <w:shd w:fill="E9F1F8"/>
          </w:tcPr>
          <w:p>
            <w:r>
              <w:rPr>
                <w:rFonts w:ascii="Arial" w:hAnsi="Arial"/>
                <w:b/>
                <w:sz w:val="16"/>
              </w:rPr>
              <w:t>Authentic workplace task</w:t>
            </w:r>
          </w:p>
        </w:tc>
        <w:tc>
          <w:tcPr>
            <w:tcW w:type="dxa" w:w="2628"/>
          </w:tcPr>
          <w:p>
            <w:r>
              <w:t xml:space="preserve"> </w:t>
            </w:r>
          </w:p>
        </w:tc>
        <w:tc>
          <w:tcPr>
            <w:tcW w:type="dxa" w:w="2628"/>
            <w:shd w:fill="E9F1F8"/>
          </w:tcPr>
          <w:p>
            <w:r>
              <w:rPr>
                <w:rFonts w:ascii="Arial" w:hAnsi="Arial"/>
                <w:b/>
                <w:sz w:val="16"/>
              </w:rPr>
              <w:t>Current industry use</w:t>
            </w:r>
          </w:p>
        </w:tc>
        <w:tc>
          <w:tcPr>
            <w:tcW w:type="dxa" w:w="2628"/>
          </w:tcPr>
          <w:p>
            <w:r>
              <w:t xml:space="preserve"> </w:t>
            </w:r>
          </w:p>
        </w:tc>
      </w:tr>
      <w:tr>
        <w:tc>
          <w:tcPr>
            <w:tcW w:type="dxa" w:w="2628"/>
            <w:shd w:fill="E9F1F8"/>
          </w:tcPr>
          <w:p>
            <w:r>
              <w:rPr>
                <w:rFonts w:ascii="Arial" w:hAnsi="Arial"/>
                <w:b/>
                <w:sz w:val="16"/>
              </w:rPr>
              <w:t>Student role</w:t>
            </w:r>
          </w:p>
        </w:tc>
        <w:tc>
          <w:tcPr>
            <w:tcW w:type="dxa" w:w="2628"/>
          </w:tcPr>
          <w:p>
            <w:r>
              <w:t xml:space="preserve"> </w:t>
            </w:r>
          </w:p>
        </w:tc>
        <w:tc>
          <w:tcPr>
            <w:tcW w:type="dxa" w:w="2628"/>
            <w:shd w:fill="E9F1F8"/>
          </w:tcPr>
          <w:p>
            <w:r>
              <w:rPr>
                <w:rFonts w:ascii="Arial" w:hAnsi="Arial"/>
                <w:b/>
                <w:sz w:val="16"/>
              </w:rPr>
              <w:t>Human decision-maker</w:t>
            </w:r>
          </w:p>
        </w:tc>
        <w:tc>
          <w:tcPr>
            <w:tcW w:type="dxa" w:w="2628"/>
          </w:tcPr>
          <w:p>
            <w:r>
              <w:t xml:space="preserve"> </w:t>
            </w:r>
          </w:p>
        </w:tc>
      </w:tr>
      <w:tr>
        <w:tc>
          <w:tcPr>
            <w:tcW w:type="dxa" w:w="2628"/>
            <w:shd w:fill="E9F1F8"/>
          </w:tcPr>
          <w:p>
            <w:r>
              <w:rPr>
                <w:rFonts w:ascii="Arial" w:hAnsi="Arial"/>
                <w:b/>
                <w:sz w:val="16"/>
              </w:rPr>
              <w:t>Potential benefit</w:t>
            </w:r>
          </w:p>
        </w:tc>
        <w:tc>
          <w:tcPr>
            <w:tcW w:type="dxa" w:w="2628"/>
          </w:tcPr>
          <w:p>
            <w:r>
              <w:t xml:space="preserve"> </w:t>
            </w:r>
          </w:p>
        </w:tc>
        <w:tc>
          <w:tcPr>
            <w:tcW w:type="dxa" w:w="2628"/>
            <w:shd w:fill="E9F1F8"/>
          </w:tcPr>
          <w:p>
            <w:r>
              <w:rPr>
                <w:rFonts w:ascii="Arial" w:hAnsi="Arial"/>
                <w:b/>
                <w:sz w:val="16"/>
              </w:rPr>
              <w:t>Potential harm if wrong</w:t>
            </w:r>
          </w:p>
        </w:tc>
        <w:tc>
          <w:tcPr>
            <w:tcW w:type="dxa" w:w="2628"/>
          </w:tcPr>
          <w:p>
            <w:r>
              <w:t xml:space="preserve"> </w:t>
            </w:r>
          </w:p>
        </w:tc>
      </w:tr>
      <w:tr>
        <w:tc>
          <w:tcPr>
            <w:tcW w:type="dxa" w:w="2628"/>
            <w:shd w:fill="E9F1F8"/>
          </w:tcPr>
          <w:p>
            <w:r>
              <w:rPr>
                <w:rFonts w:ascii="Arial" w:hAnsi="Arial"/>
                <w:b/>
                <w:sz w:val="16"/>
              </w:rPr>
              <w:t>Use-case description</w:t>
            </w:r>
          </w:p>
        </w:tc>
        <w:tc>
          <w:tcPr>
            <w:tcW w:type="dxa" w:w="7884"/>
            <w:gridSpan w:val="3"/>
          </w:tcPr>
          <w:p>
            <w:r>
              <w:br/>
              <w:br/>
            </w:r>
          </w:p>
        </w:tc>
      </w:tr>
    </w:tbl>
    <w:p>
      <w:pPr>
        <w:spacing w:before="100" w:after="60"/>
      </w:pPr>
      <w:r>
        <w:rPr>
          <w:rFonts w:ascii="Arial" w:hAnsi="Arial"/>
          <w:b/>
          <w:color w:val="002F5D"/>
          <w:sz w:val="28"/>
        </w:rPr>
        <w:t>2. Protect the Technical Foundation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2628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Foundational skill</w:t>
            </w:r>
          </w:p>
        </w:tc>
        <w:tc>
          <w:tcPr>
            <w:tcW w:type="dxa" w:w="2628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Student must demonstrate without AI</w:t>
            </w:r>
          </w:p>
        </w:tc>
        <w:tc>
          <w:tcPr>
            <w:tcW w:type="dxa" w:w="2628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Evidence of mastery</w:t>
            </w:r>
          </w:p>
        </w:tc>
        <w:tc>
          <w:tcPr>
            <w:tcW w:type="dxa" w:w="2628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Minimum standard</w:t>
            </w:r>
          </w:p>
        </w:tc>
      </w:tr>
      <w:tr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</w:tr>
      <w:tr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</w:tr>
      <w:tr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</w:tr>
      <w:tr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</w:tr>
      <w:tr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</w:tr>
      <w:tr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</w:tr>
      <w:tr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</w:tr>
      <w:tr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</w:tr>
    </w:tbl>
    <w:p>
      <w:r>
        <w:br w:type="page"/>
      </w:r>
    </w:p>
    <w:p>
      <w:pPr>
        <w:spacing w:before="100" w:after="60"/>
      </w:pPr>
      <w:r>
        <w:rPr>
          <w:rFonts w:ascii="Arial" w:hAnsi="Arial"/>
          <w:b/>
          <w:color w:val="002F5D"/>
          <w:sz w:val="28"/>
        </w:rPr>
        <w:t>3. AI-On / AI-Off Task Design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2628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Task step</w:t>
            </w:r>
          </w:p>
        </w:tc>
        <w:tc>
          <w:tcPr>
            <w:tcW w:type="dxa" w:w="2628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AI prohibited</w:t>
            </w:r>
          </w:p>
        </w:tc>
        <w:tc>
          <w:tcPr>
            <w:tcW w:type="dxa" w:w="2628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AI permitted</w:t>
            </w:r>
          </w:p>
        </w:tc>
        <w:tc>
          <w:tcPr>
            <w:tcW w:type="dxa" w:w="2628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AI required</w:t>
            </w:r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  <w:tc>
          <w:tcPr>
            <w:tcW w:type="dxa" w:w="2628"/>
          </w:tcPr>
          <w:p>
            <w:r>
              <w:t>☐</w:t>
            </w:r>
          </w:p>
        </w:tc>
      </w:tr>
    </w:tbl>
    <w:p>
      <w:pPr>
        <w:spacing w:before="100" w:after="60"/>
      </w:pPr>
      <w:r>
        <w:rPr>
          <w:rFonts w:ascii="Arial" w:hAnsi="Arial"/>
          <w:b/>
          <w:color w:val="002F5D"/>
          <w:sz w:val="28"/>
        </w:rPr>
        <w:t>4. Verification and Evidence Plan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2628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AI output or recommendation</w:t>
            </w:r>
          </w:p>
        </w:tc>
        <w:tc>
          <w:tcPr>
            <w:tcW w:type="dxa" w:w="2628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Verification source</w:t>
            </w:r>
          </w:p>
        </w:tc>
        <w:tc>
          <w:tcPr>
            <w:tcW w:type="dxa" w:w="2628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Student check</w:t>
            </w:r>
          </w:p>
        </w:tc>
        <w:tc>
          <w:tcPr>
            <w:tcW w:type="dxa" w:w="2628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Reject/escalate when...</w:t>
            </w:r>
          </w:p>
        </w:tc>
      </w:tr>
      <w:tr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</w:tr>
      <w:tr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</w:tr>
      <w:tr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</w:tr>
      <w:tr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</w:tr>
      <w:tr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</w:tr>
      <w:tr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</w:tr>
      <w:tr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</w:tr>
      <w:tr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  <w:tc>
          <w:tcPr>
            <w:tcW w:type="dxa" w:w="2628"/>
          </w:tcPr>
          <w:p>
            <w:r>
              <w:br/>
            </w:r>
          </w:p>
        </w:tc>
      </w:tr>
    </w:tbl>
    <w:p>
      <w:pPr>
        <w:spacing w:before="100" w:after="60"/>
      </w:pPr>
      <w:r>
        <w:rPr>
          <w:rFonts w:ascii="Arial" w:hAnsi="Arial"/>
          <w:b/>
          <w:color w:val="002F5D"/>
          <w:sz w:val="28"/>
        </w:rPr>
        <w:t>5. Data, Privacy, Safety, and Ethics Review</w:t>
      </w:r>
    </w:p>
    <w:p>
      <w:pPr>
        <w:spacing w:after="20"/>
      </w:pPr>
      <w:r>
        <w:rPr>
          <w:rFonts w:ascii="Arial" w:hAnsi="Arial"/>
          <w:sz w:val="18"/>
        </w:rPr>
        <w:t>☐ No personally identifiable information will be entered into an unapproved system.</w:t>
      </w:r>
    </w:p>
    <w:p>
      <w:pPr>
        <w:spacing w:after="20"/>
      </w:pPr>
      <w:r>
        <w:rPr>
          <w:rFonts w:ascii="Arial" w:hAnsi="Arial"/>
          <w:sz w:val="18"/>
        </w:rPr>
        <w:t>☐ No protected health, student, customer, or employer data will be entered without authorization.</w:t>
      </w:r>
    </w:p>
    <w:p>
      <w:pPr>
        <w:spacing w:after="20"/>
      </w:pPr>
      <w:r>
        <w:rPr>
          <w:rFonts w:ascii="Arial" w:hAnsi="Arial"/>
          <w:sz w:val="18"/>
        </w:rPr>
        <w:t>☐ The tool's output will not replace required supervision or licensed-professional approval.</w:t>
      </w:r>
    </w:p>
    <w:p>
      <w:pPr>
        <w:spacing w:after="20"/>
      </w:pPr>
      <w:r>
        <w:rPr>
          <w:rFonts w:ascii="Arial" w:hAnsi="Arial"/>
          <w:sz w:val="18"/>
        </w:rPr>
        <w:t>☐ Students will be told when and how AI use must be disclosed.</w:t>
      </w:r>
    </w:p>
    <w:p>
      <w:pPr>
        <w:spacing w:after="20"/>
      </w:pPr>
      <w:r>
        <w:rPr>
          <w:rFonts w:ascii="Arial" w:hAnsi="Arial"/>
          <w:sz w:val="18"/>
        </w:rPr>
        <w:t>☐ The task includes a method for detecting inaccurate, biased, incomplete, or unsafe output.</w:t>
      </w:r>
    </w:p>
    <w:p>
      <w:pPr>
        <w:spacing w:after="20"/>
      </w:pPr>
      <w:r>
        <w:rPr>
          <w:rFonts w:ascii="Arial" w:hAnsi="Arial"/>
          <w:sz w:val="18"/>
        </w:rPr>
        <w:t>☐ Students will preserve an audit trail of prompts, inputs, outputs, changes, and final decisions.</w:t>
      </w:r>
    </w:p>
    <w:p>
      <w:pPr>
        <w:spacing w:after="20"/>
      </w:pPr>
      <w:r>
        <w:rPr>
          <w:rFonts w:ascii="Arial" w:hAnsi="Arial"/>
          <w:sz w:val="18"/>
        </w:rPr>
        <w:t>☐ Accessibility and equitable access have been considered.</w:t>
      </w:r>
    </w:p>
    <w:p>
      <w:pPr>
        <w:spacing w:after="20"/>
      </w:pPr>
      <w:r>
        <w:rPr>
          <w:rFonts w:ascii="Arial" w:hAnsi="Arial"/>
          <w:sz w:val="18"/>
        </w:rPr>
        <w:t>☐ A human remains accountable for the final action or recommendation.</w:t>
      </w:r>
    </w:p>
    <w:p>
      <w:r>
        <w:br w:type="page"/>
      </w:r>
    </w:p>
    <w:p>
      <w:pPr>
        <w:spacing w:before="100" w:after="60"/>
      </w:pPr>
      <w:r>
        <w:rPr>
          <w:rFonts w:ascii="Arial" w:hAnsi="Arial"/>
          <w:b/>
          <w:color w:val="002F5D"/>
          <w:sz w:val="28"/>
        </w:rPr>
        <w:t>6. Student Evidence Log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02"/>
        <w:gridCol w:w="2102"/>
        <w:gridCol w:w="2102"/>
        <w:gridCol w:w="2102"/>
        <w:gridCol w:w="2102"/>
      </w:tblGrid>
      <w:tr>
        <w:tc>
          <w:tcPr>
            <w:tcW w:type="dxa" w:w="2102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Step</w:t>
            </w:r>
          </w:p>
        </w:tc>
        <w:tc>
          <w:tcPr>
            <w:tcW w:type="dxa" w:w="2102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AI input/prompt</w:t>
            </w:r>
          </w:p>
        </w:tc>
        <w:tc>
          <w:tcPr>
            <w:tcW w:type="dxa" w:w="2102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AI output</w:t>
            </w:r>
          </w:p>
        </w:tc>
        <w:tc>
          <w:tcPr>
            <w:tcW w:type="dxa" w:w="2102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Evidence checked</w:t>
            </w:r>
          </w:p>
        </w:tc>
        <w:tc>
          <w:tcPr>
            <w:tcW w:type="dxa" w:w="2102"/>
            <w:shd w:fill="002F5D"/>
          </w:tcPr>
          <w:p>
            <w:r>
              <w:rPr>
                <w:rFonts w:ascii="Arial" w:hAnsi="Arial"/>
                <w:b/>
                <w:color w:val="FFFFFF"/>
                <w:sz w:val="16"/>
              </w:rPr>
              <w:t>Student correction or decision</w:t>
            </w:r>
          </w:p>
        </w:tc>
      </w:tr>
      <w:tr>
        <w:tc>
          <w:tcPr>
            <w:tcW w:type="dxa" w:w="2102"/>
          </w:tcPr>
          <w:p>
            <w:r>
              <w:t>1</w:t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</w:tr>
      <w:tr>
        <w:tc>
          <w:tcPr>
            <w:tcW w:type="dxa" w:w="2102"/>
          </w:tcPr>
          <w:p>
            <w:r>
              <w:t>2</w:t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</w:tr>
      <w:tr>
        <w:tc>
          <w:tcPr>
            <w:tcW w:type="dxa" w:w="2102"/>
          </w:tcPr>
          <w:p>
            <w:r>
              <w:t>3</w:t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</w:tr>
      <w:tr>
        <w:tc>
          <w:tcPr>
            <w:tcW w:type="dxa" w:w="2102"/>
          </w:tcPr>
          <w:p>
            <w:r>
              <w:t>4</w:t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</w:tr>
      <w:tr>
        <w:tc>
          <w:tcPr>
            <w:tcW w:type="dxa" w:w="2102"/>
          </w:tcPr>
          <w:p>
            <w:r>
              <w:t>5</w:t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</w:tr>
      <w:tr>
        <w:tc>
          <w:tcPr>
            <w:tcW w:type="dxa" w:w="2102"/>
          </w:tcPr>
          <w:p>
            <w:r>
              <w:t>6</w:t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</w:tr>
      <w:tr>
        <w:tc>
          <w:tcPr>
            <w:tcW w:type="dxa" w:w="2102"/>
          </w:tcPr>
          <w:p>
            <w:r>
              <w:t>7</w:t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</w:tr>
      <w:tr>
        <w:tc>
          <w:tcPr>
            <w:tcW w:type="dxa" w:w="2102"/>
          </w:tcPr>
          <w:p>
            <w:r>
              <w:t>8</w:t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  <w:tc>
          <w:tcPr>
            <w:tcW w:type="dxa" w:w="2102"/>
          </w:tcPr>
          <w:p>
            <w:r>
              <w:br/>
            </w:r>
          </w:p>
        </w:tc>
      </w:tr>
    </w:tbl>
    <w:p>
      <w:pPr>
        <w:spacing w:before="100" w:after="60"/>
      </w:pPr>
      <w:r>
        <w:rPr>
          <w:rFonts w:ascii="Arial" w:hAnsi="Arial"/>
          <w:b/>
          <w:color w:val="002F5D"/>
          <w:sz w:val="28"/>
        </w:rPr>
        <w:t>7. Applied Co-Intelligence Assessment Rubric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02"/>
        <w:gridCol w:w="2102"/>
        <w:gridCol w:w="2102"/>
        <w:gridCol w:w="2102"/>
        <w:gridCol w:w="2102"/>
      </w:tblGrid>
      <w:tr>
        <w:tc>
          <w:tcPr>
            <w:tcW w:type="dxa" w:w="2102"/>
            <w:shd w:fill="002F5D"/>
          </w:tcPr>
          <w:p>
            <w:r>
              <w:rPr>
                <w:rFonts w:ascii="Arial" w:hAnsi="Arial"/>
                <w:b/>
                <w:color w:val="FFFFFF"/>
                <w:sz w:val="14"/>
              </w:rPr>
              <w:t>Criterion</w:t>
            </w:r>
          </w:p>
        </w:tc>
        <w:tc>
          <w:tcPr>
            <w:tcW w:type="dxa" w:w="2102"/>
            <w:shd w:fill="002F5D"/>
          </w:tcPr>
          <w:p>
            <w:r>
              <w:rPr>
                <w:rFonts w:ascii="Arial" w:hAnsi="Arial"/>
                <w:b/>
                <w:color w:val="FFFFFF"/>
                <w:sz w:val="14"/>
              </w:rPr>
              <w:t>4 - Advanced</w:t>
            </w:r>
          </w:p>
        </w:tc>
        <w:tc>
          <w:tcPr>
            <w:tcW w:type="dxa" w:w="2102"/>
            <w:shd w:fill="002F5D"/>
          </w:tcPr>
          <w:p>
            <w:r>
              <w:rPr>
                <w:rFonts w:ascii="Arial" w:hAnsi="Arial"/>
                <w:b/>
                <w:color w:val="FFFFFF"/>
                <w:sz w:val="14"/>
              </w:rPr>
              <w:t>3 - Proficient</w:t>
            </w:r>
          </w:p>
        </w:tc>
        <w:tc>
          <w:tcPr>
            <w:tcW w:type="dxa" w:w="2102"/>
            <w:shd w:fill="002F5D"/>
          </w:tcPr>
          <w:p>
            <w:r>
              <w:rPr>
                <w:rFonts w:ascii="Arial" w:hAnsi="Arial"/>
                <w:b/>
                <w:color w:val="FFFFFF"/>
                <w:sz w:val="14"/>
              </w:rPr>
              <w:t>2 - Developing</w:t>
            </w:r>
          </w:p>
        </w:tc>
        <w:tc>
          <w:tcPr>
            <w:tcW w:type="dxa" w:w="2102"/>
            <w:shd w:fill="002F5D"/>
          </w:tcPr>
          <w:p>
            <w:r>
              <w:rPr>
                <w:rFonts w:ascii="Arial" w:hAnsi="Arial"/>
                <w:b/>
                <w:color w:val="FFFFFF"/>
                <w:sz w:val="14"/>
              </w:rPr>
              <w:t>1 - Beginning</w:t>
            </w:r>
          </w:p>
        </w:tc>
      </w:tr>
      <w:tr>
        <w:tc>
          <w:tcPr>
            <w:tcW w:type="dxa" w:w="2102"/>
          </w:tcPr>
          <w:p>
            <w:r>
              <w:rPr>
                <w:rFonts w:ascii="Arial" w:hAnsi="Arial"/>
                <w:b/>
                <w:sz w:val="14"/>
              </w:rPr>
              <w:t>Technical accuracy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Consistently accurate; applies standards independently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Accurate with minor errors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Partial understanding; needs support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Major errors or unsafe conclusions</w:t>
            </w:r>
          </w:p>
        </w:tc>
      </w:tr>
      <w:tr>
        <w:tc>
          <w:tcPr>
            <w:tcW w:type="dxa" w:w="2102"/>
          </w:tcPr>
          <w:p>
            <w:r>
              <w:rPr>
                <w:rFonts w:ascii="Arial" w:hAnsi="Arial"/>
                <w:b/>
                <w:sz w:val="14"/>
              </w:rPr>
              <w:t>AI use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Selects and directs AI strategically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Uses AI appropriately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Uses AI inconsistently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Relies on AI without purpose</w:t>
            </w:r>
          </w:p>
        </w:tc>
      </w:tr>
      <w:tr>
        <w:tc>
          <w:tcPr>
            <w:tcW w:type="dxa" w:w="2102"/>
          </w:tcPr>
          <w:p>
            <w:r>
              <w:rPr>
                <w:rFonts w:ascii="Arial" w:hAnsi="Arial"/>
                <w:b/>
                <w:sz w:val="14"/>
              </w:rPr>
              <w:t>Verification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Checks multiple authoritative sources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Checks at least one valid source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Verification is incomplete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Accepts output without checking</w:t>
            </w:r>
          </w:p>
        </w:tc>
      </w:tr>
      <w:tr>
        <w:tc>
          <w:tcPr>
            <w:tcW w:type="dxa" w:w="2102"/>
          </w:tcPr>
          <w:p>
            <w:r>
              <w:rPr>
                <w:rFonts w:ascii="Arial" w:hAnsi="Arial"/>
                <w:b/>
                <w:sz w:val="14"/>
              </w:rPr>
              <w:t>Risk recognition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Identifies consequences and escalation points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Recognizes major risks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Recognizes some risks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Misses significant risks</w:t>
            </w:r>
          </w:p>
        </w:tc>
      </w:tr>
      <w:tr>
        <w:tc>
          <w:tcPr>
            <w:tcW w:type="dxa" w:w="2102"/>
          </w:tcPr>
          <w:p>
            <w:r>
              <w:rPr>
                <w:rFonts w:ascii="Arial" w:hAnsi="Arial"/>
                <w:b/>
                <w:sz w:val="14"/>
              </w:rPr>
              <w:t>Judgment and correction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Improves or rejects output with strong rationale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Makes justified corrections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Corrections are weak or incomplete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Cannot explain final decision</w:t>
            </w:r>
          </w:p>
        </w:tc>
      </w:tr>
      <w:tr>
        <w:tc>
          <w:tcPr>
            <w:tcW w:type="dxa" w:w="2102"/>
          </w:tcPr>
          <w:p>
            <w:r>
              <w:rPr>
                <w:rFonts w:ascii="Arial" w:hAnsi="Arial"/>
                <w:b/>
                <w:sz w:val="14"/>
              </w:rPr>
              <w:t>Documentation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Complete, traceable audit trail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Adequate documentation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Missing key evidence</w:t>
            </w:r>
          </w:p>
        </w:tc>
        <w:tc>
          <w:tcPr>
            <w:tcW w:type="dxa" w:w="2102"/>
          </w:tcPr>
          <w:p>
            <w:r>
              <w:rPr>
                <w:rFonts w:ascii="Arial" w:hAnsi="Arial"/>
                <w:b w:val="0"/>
                <w:sz w:val="14"/>
              </w:rPr>
              <w:t>Little or no documentation</w:t>
            </w:r>
          </w:p>
        </w:tc>
      </w:tr>
    </w:tbl>
    <w:p>
      <w:r>
        <w:br w:type="page"/>
      </w:r>
    </w:p>
    <w:p>
      <w:pPr>
        <w:spacing w:before="100" w:after="60"/>
      </w:pPr>
      <w:r>
        <w:rPr>
          <w:rFonts w:ascii="Arial" w:hAnsi="Arial"/>
          <w:b/>
          <w:color w:val="002F5D"/>
          <w:sz w:val="28"/>
        </w:rPr>
        <w:t>8. Employer Validation Questions</w:t>
      </w:r>
    </w:p>
    <w:p>
      <w:r>
        <w:rPr>
          <w:b/>
          <w:color w:val="002F5D"/>
          <w:sz w:val="18"/>
        </w:rPr>
        <w:t>Does this task reflect current or emerging workplace practice?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rPr>
          <w:b/>
          <w:color w:val="002F5D"/>
          <w:sz w:val="18"/>
        </w:rPr>
        <w:t>What technical knowledge must an entry-level employee possess before using AI?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rPr>
          <w:b/>
          <w:color w:val="002F5D"/>
          <w:sz w:val="18"/>
        </w:rPr>
        <w:t>What decisions must remain human?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rPr>
          <w:b/>
          <w:color w:val="002F5D"/>
          <w:sz w:val="18"/>
        </w:rPr>
        <w:t>What errors are most costly, unsafe, or difficult to detect?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rPr>
          <w:b/>
          <w:color w:val="002F5D"/>
          <w:sz w:val="18"/>
        </w:rPr>
        <w:t>What data may not be entered into external AI systems?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rPr>
          <w:b/>
          <w:color w:val="002F5D"/>
          <w:sz w:val="18"/>
        </w:rPr>
        <w:t>What documentation or audit trail is required?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rPr>
          <w:b/>
          <w:color w:val="002F5D"/>
          <w:sz w:val="18"/>
        </w:rPr>
        <w:t>What would demonstrate that a student is ready for work-based learning?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r>
        <w:rPr>
          <w:b/>
          <w:color w:val="002F5D"/>
          <w:sz w:val="18"/>
        </w:rPr>
        <w:t>Which credential, standard, or procedure should inform this assessment?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spacing w:before="100" w:after="60"/>
      </w:pPr>
      <w:r>
        <w:rPr>
          <w:rFonts w:ascii="Arial" w:hAnsi="Arial"/>
          <w:b/>
          <w:color w:val="002F5D"/>
          <w:sz w:val="28"/>
        </w:rPr>
        <w:t>9. Program Implementation Checklist</w:t>
      </w:r>
    </w:p>
    <w:p>
      <w:pPr>
        <w:spacing w:after="20"/>
      </w:pPr>
      <w:r>
        <w:rPr>
          <w:rFonts w:ascii="Arial" w:hAnsi="Arial"/>
          <w:sz w:val="18"/>
        </w:rPr>
        <w:t>☐ Select one authentic occupational workflow for the pilot.</w:t>
      </w:r>
    </w:p>
    <w:p>
      <w:pPr>
        <w:spacing w:after="20"/>
      </w:pPr>
      <w:r>
        <w:rPr>
          <w:rFonts w:ascii="Arial" w:hAnsi="Arial"/>
          <w:sz w:val="18"/>
        </w:rPr>
        <w:t>☐ Define the AI-off technical foundation.</w:t>
      </w:r>
    </w:p>
    <w:p>
      <w:pPr>
        <w:spacing w:after="20"/>
      </w:pPr>
      <w:r>
        <w:rPr>
          <w:rFonts w:ascii="Arial" w:hAnsi="Arial"/>
          <w:sz w:val="18"/>
        </w:rPr>
        <w:t>☐ Approve the AI tool and data boundaries.</w:t>
      </w:r>
    </w:p>
    <w:p>
      <w:pPr>
        <w:spacing w:after="20"/>
      </w:pPr>
      <w:r>
        <w:rPr>
          <w:rFonts w:ascii="Arial" w:hAnsi="Arial"/>
          <w:sz w:val="18"/>
        </w:rPr>
        <w:t>☐ Create verification requirements.</w:t>
      </w:r>
    </w:p>
    <w:p>
      <w:pPr>
        <w:spacing w:after="20"/>
      </w:pPr>
      <w:r>
        <w:rPr>
          <w:rFonts w:ascii="Arial" w:hAnsi="Arial"/>
          <w:sz w:val="18"/>
        </w:rPr>
        <w:t>☐ Build the student evidence log into the assignment.</w:t>
      </w:r>
    </w:p>
    <w:p>
      <w:pPr>
        <w:spacing w:after="20"/>
      </w:pPr>
      <w:r>
        <w:rPr>
          <w:rFonts w:ascii="Arial" w:hAnsi="Arial"/>
          <w:sz w:val="18"/>
        </w:rPr>
        <w:t>☐ Use the applied co-intelligence rubric.</w:t>
      </w:r>
    </w:p>
    <w:p>
      <w:pPr>
        <w:spacing w:after="20"/>
      </w:pPr>
      <w:r>
        <w:rPr>
          <w:rFonts w:ascii="Arial" w:hAnsi="Arial"/>
          <w:sz w:val="18"/>
        </w:rPr>
        <w:t>☐ Pilot with a small student group.</w:t>
      </w:r>
    </w:p>
    <w:p>
      <w:pPr>
        <w:spacing w:after="20"/>
      </w:pPr>
      <w:r>
        <w:rPr>
          <w:rFonts w:ascii="Arial" w:hAnsi="Arial"/>
          <w:sz w:val="18"/>
        </w:rPr>
        <w:t>☐ Review outcomes with instructors and employers.</w:t>
      </w:r>
    </w:p>
    <w:p>
      <w:pPr>
        <w:spacing w:after="20"/>
      </w:pPr>
      <w:r>
        <w:rPr>
          <w:rFonts w:ascii="Arial" w:hAnsi="Arial"/>
          <w:sz w:val="18"/>
        </w:rPr>
        <w:t>☐ Revise the task before full implementation.</w:t>
      </w:r>
    </w:p>
    <w:p>
      <w:pPr>
        <w:spacing w:after="20"/>
      </w:pPr>
      <w:r>
        <w:rPr>
          <w:rFonts w:ascii="Arial" w:hAnsi="Arial"/>
          <w:sz w:val="18"/>
        </w:rPr>
        <w:t>☐ Schedule a future review as tools and workplace practices change.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646464"/>
        <w:sz w:val="16"/>
      </w:rPr>
      <w:t>TechEd Magazine • Applied Co-Intelligence Planning Toolkit • techedmagazine.com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b/>
        <w:color w:val="002F5D"/>
        <w:sz w:val="16"/>
      </w:rPr>
      <w:t>TECHED MAGAZINE • EDUCATION TO INDUSTRY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